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661"/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1151AC" w:rsidRPr="00BC188B" w:rsidTr="0098585A">
        <w:trPr>
          <w:trHeight w:val="274"/>
        </w:trPr>
        <w:tc>
          <w:tcPr>
            <w:tcW w:w="14879" w:type="dxa"/>
            <w:shd w:val="clear" w:color="auto" w:fill="C5E0B3" w:themeFill="accent6" w:themeFillTint="66"/>
          </w:tcPr>
          <w:p w:rsidR="001151AC" w:rsidRDefault="00491BDE" w:rsidP="0098585A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Year </w:t>
            </w:r>
            <w:r w:rsidR="00465802">
              <w:rPr>
                <w:rFonts w:ascii="Comic Sans MS" w:hAnsi="Comic Sans MS"/>
                <w:b/>
                <w:bCs/>
              </w:rPr>
              <w:t xml:space="preserve">Four </w:t>
            </w:r>
            <w:r w:rsidR="001151AC">
              <w:rPr>
                <w:rFonts w:ascii="Comic Sans MS" w:hAnsi="Comic Sans MS"/>
                <w:b/>
                <w:bCs/>
              </w:rPr>
              <w:t>Pentecost</w:t>
            </w:r>
          </w:p>
          <w:p w:rsidR="001151AC" w:rsidRPr="00BC188B" w:rsidRDefault="00491BDE" w:rsidP="0098585A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History and Geography Planning- </w:t>
            </w:r>
            <w:r w:rsidR="00465802">
              <w:rPr>
                <w:rFonts w:ascii="Comic Sans MS" w:hAnsi="Comic Sans MS"/>
                <w:b/>
                <w:bCs/>
              </w:rPr>
              <w:t xml:space="preserve">Traders and Raiders 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Default="001151AC" w:rsidP="0098585A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About this unit:</w:t>
            </w:r>
          </w:p>
          <w:p w:rsidR="001151AC" w:rsidRPr="00491BDE" w:rsidRDefault="00491BDE" w:rsidP="0098585A">
            <w:pPr>
              <w:spacing w:after="120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 w:rsidRPr="00491BDE"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History- </w:t>
            </w:r>
            <w:r w:rsidR="00465802">
              <w:rPr>
                <w:rFonts w:ascii="Comic Sans MS" w:eastAsia="Times New Roman" w:hAnsi="Comic Sans MS" w:cs="Calibri"/>
                <w:color w:val="000000"/>
                <w:lang w:eastAsia="en-GB"/>
              </w:rPr>
              <w:t>The Viking struggle for the Kingdom of England</w:t>
            </w:r>
            <w:r w:rsidR="00BA273A"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 thinking about the historical significance of why the Vikings came to Britain and the tactics for invasion including warfare, to know the significance of Alfred the Great </w:t>
            </w:r>
            <w:r w:rsidR="00DA3FD1"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and the belief and lifestyles of Vikings including crime and punishment </w:t>
            </w:r>
          </w:p>
          <w:p w:rsidR="00491BDE" w:rsidRPr="00832583" w:rsidRDefault="00491BDE" w:rsidP="0098585A">
            <w:pPr>
              <w:spacing w:after="1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1BDE"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Geography- </w:t>
            </w:r>
            <w:r w:rsidR="00465802">
              <w:rPr>
                <w:rFonts w:ascii="Comic Sans MS" w:eastAsia="Times New Roman" w:hAnsi="Comic Sans MS" w:cs="Calibri"/>
                <w:color w:val="000000"/>
                <w:lang w:eastAsia="en-GB"/>
              </w:rPr>
              <w:t>Coastlines of the UK including features, settlements</w:t>
            </w:r>
            <w:r w:rsidR="007312F4">
              <w:rPr>
                <w:rFonts w:ascii="Comic Sans MS" w:eastAsia="Times New Roman" w:hAnsi="Comic Sans MS" w:cs="Calibri"/>
                <w:color w:val="000000"/>
                <w:lang w:eastAsia="en-GB"/>
              </w:rPr>
              <w:t>, trade, making comparisons between coastal towns outside of the UK</w:t>
            </w:r>
            <w:r w:rsidR="00465802"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 and how they are affected by tourism 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Default="001151AC" w:rsidP="0098585A">
            <w:pPr>
              <w:pStyle w:val="font8"/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b/>
                <w:sz w:val="22"/>
                <w:szCs w:val="22"/>
              </w:rPr>
            </w:pPr>
            <w:r w:rsidRPr="00832583">
              <w:rPr>
                <w:rFonts w:ascii="Comic Sans MS" w:hAnsi="Comic Sans MS" w:cstheme="minorHAnsi"/>
                <w:b/>
                <w:sz w:val="22"/>
                <w:szCs w:val="22"/>
              </w:rPr>
              <w:t>Linked Prior Learning:</w:t>
            </w:r>
          </w:p>
          <w:p w:rsidR="002121FF" w:rsidRDefault="002121FF" w:rsidP="0098585A">
            <w:pPr>
              <w:pStyle w:val="font8"/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b/>
                <w:sz w:val="22"/>
                <w:szCs w:val="22"/>
              </w:rPr>
              <w:t xml:space="preserve">Geography: </w:t>
            </w:r>
            <w:r w:rsidRPr="002121FF">
              <w:rPr>
                <w:rFonts w:ascii="Comic Sans MS" w:hAnsi="Comic Sans MS" w:cstheme="minorHAnsi"/>
                <w:sz w:val="22"/>
                <w:szCs w:val="22"/>
              </w:rPr>
              <w:t>Y2 cover features of coastlines</w:t>
            </w:r>
            <w:r w:rsidR="00980B2A">
              <w:rPr>
                <w:rFonts w:ascii="Comic Sans MS" w:hAnsi="Comic Sans MS" w:cstheme="minorHAnsi"/>
                <w:sz w:val="22"/>
                <w:szCs w:val="22"/>
              </w:rPr>
              <w:t xml:space="preserve">, coastlines in different countries vs UK </w:t>
            </w:r>
            <w:r w:rsidRPr="002121FF">
              <w:rPr>
                <w:rFonts w:ascii="Comic Sans MS" w:hAnsi="Comic Sans MS" w:cstheme="minorHAnsi"/>
                <w:sz w:val="22"/>
                <w:szCs w:val="22"/>
              </w:rPr>
              <w:t>Y3: settlements, map skills including grid references, tourism</w:t>
            </w:r>
          </w:p>
          <w:p w:rsidR="00980B2A" w:rsidRDefault="002121FF" w:rsidP="00980B2A">
            <w:pPr>
              <w:pStyle w:val="font8"/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b/>
                <w:sz w:val="22"/>
                <w:szCs w:val="22"/>
              </w:rPr>
              <w:t xml:space="preserve">History: </w:t>
            </w:r>
            <w:r w:rsidR="00980B2A" w:rsidRPr="00980B2A">
              <w:rPr>
                <w:rFonts w:ascii="Comic Sans MS" w:hAnsi="Comic Sans MS" w:cstheme="minorHAnsi"/>
                <w:sz w:val="22"/>
                <w:szCs w:val="22"/>
              </w:rPr>
              <w:t>Y3 link to Greek</w:t>
            </w:r>
            <w:r w:rsidR="00980B2A">
              <w:rPr>
                <w:rFonts w:ascii="Comic Sans MS" w:hAnsi="Comic Sans MS" w:cstheme="minorHAnsi"/>
                <w:sz w:val="22"/>
                <w:szCs w:val="22"/>
              </w:rPr>
              <w:t xml:space="preserve"> warfare, Anglo-Saxon warfare and beliefs, Anglo-Saxon crime and punishment, </w:t>
            </w:r>
            <w:r w:rsidR="00980B2A" w:rsidRPr="00980B2A">
              <w:rPr>
                <w:rFonts w:ascii="Comic Sans MS" w:hAnsi="Comic Sans MS" w:cstheme="minorHAnsi"/>
                <w:sz w:val="22"/>
                <w:szCs w:val="22"/>
              </w:rPr>
              <w:t>Y4 link to Anglo-Saxons</w:t>
            </w:r>
          </w:p>
          <w:p w:rsidR="00491BDE" w:rsidRPr="00980B2A" w:rsidRDefault="00491BDE" w:rsidP="00980B2A">
            <w:pPr>
              <w:pStyle w:val="font8"/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b/>
                <w:sz w:val="22"/>
                <w:szCs w:val="22"/>
              </w:rPr>
            </w:pPr>
            <w:r w:rsidRPr="00491BDE">
              <w:rPr>
                <w:rFonts w:ascii="Comic Sans MS" w:hAnsi="Comic Sans MS"/>
                <w:bCs/>
                <w:sz w:val="22"/>
              </w:rPr>
              <w:t>EYFS-</w:t>
            </w:r>
            <w:r w:rsidRPr="00491BDE">
              <w:rPr>
                <w:rFonts w:ascii="Comic Sans MS" w:hAnsi="Comic Sans MS"/>
                <w:b/>
                <w:bCs/>
                <w:sz w:val="22"/>
              </w:rPr>
              <w:t xml:space="preserve"> </w:t>
            </w:r>
            <w:r w:rsidR="002121FF" w:rsidRPr="002121FF">
              <w:rPr>
                <w:rFonts w:ascii="Comic Sans MS" w:hAnsi="Comic Sans MS"/>
                <w:bCs/>
                <w:sz w:val="22"/>
              </w:rPr>
              <w:t>A understanding of the past and the people that came before them</w:t>
            </w:r>
            <w:r w:rsidR="002121FF">
              <w:rPr>
                <w:rFonts w:ascii="Comic Sans MS" w:hAnsi="Comic Sans MS"/>
                <w:b/>
                <w:bCs/>
                <w:sz w:val="22"/>
              </w:rPr>
              <w:t xml:space="preserve"> 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Default="00C91B4D" w:rsidP="0021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b/>
                <w:color w:val="000000"/>
              </w:rPr>
            </w:pPr>
            <w:r>
              <w:rPr>
                <w:rFonts w:ascii="Comic Sans MS" w:eastAsia="Noto Sans Symbols" w:hAnsi="Comic Sans MS" w:cstheme="minorHAnsi"/>
                <w:b/>
                <w:color w:val="000000"/>
              </w:rPr>
              <w:t>Disciplinary Knowledge</w:t>
            </w:r>
            <w:r w:rsidR="001151AC" w:rsidRPr="00832583">
              <w:rPr>
                <w:rFonts w:ascii="Comic Sans MS" w:eastAsia="Noto Sans Symbols" w:hAnsi="Comic Sans MS" w:cstheme="minorHAnsi"/>
                <w:b/>
                <w:color w:val="000000"/>
              </w:rPr>
              <w:t>:</w:t>
            </w:r>
          </w:p>
          <w:p w:rsidR="001151AC" w:rsidRPr="00BD3EF5" w:rsidRDefault="002121FF" w:rsidP="00BD3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 w:rsidRPr="002121FF">
              <w:rPr>
                <w:rFonts w:ascii="Comic Sans MS" w:eastAsia="Noto Sans Symbols" w:hAnsi="Comic Sans MS" w:cstheme="minorHAnsi"/>
                <w:color w:val="000000"/>
              </w:rPr>
              <w:t>Grid references</w:t>
            </w:r>
            <w:r w:rsidR="00BD3EF5">
              <w:rPr>
                <w:rFonts w:ascii="Comic Sans MS" w:eastAsia="Noto Sans Symbols" w:hAnsi="Comic Sans MS" w:cstheme="minorHAnsi"/>
                <w:color w:val="000000"/>
              </w:rPr>
              <w:t xml:space="preserve"> </w:t>
            </w:r>
            <w:r w:rsidRPr="002121FF">
              <w:rPr>
                <w:rFonts w:ascii="Comic Sans MS" w:eastAsia="Noto Sans Symbols" w:hAnsi="Comic Sans MS" w:cstheme="minorHAnsi"/>
                <w:color w:val="000000"/>
              </w:rPr>
              <w:t>Map reading Interpreting data for maps Using an atlas Using GIS technology</w:t>
            </w:r>
            <w:r w:rsidR="00980B2A">
              <w:rPr>
                <w:rFonts w:ascii="Comic Sans MS" w:eastAsia="Noto Sans Symbols" w:hAnsi="Comic Sans MS" w:cstheme="minorHAnsi"/>
                <w:color w:val="000000"/>
              </w:rPr>
              <w:t xml:space="preserve"> </w:t>
            </w:r>
            <w:r w:rsidR="00BD3EF5">
              <w:rPr>
                <w:rFonts w:ascii="Comic Sans MS" w:eastAsia="Noto Sans Symbols" w:hAnsi="Comic Sans MS" w:cstheme="minorHAnsi"/>
                <w:color w:val="000000"/>
              </w:rPr>
              <w:t>Historical s</w:t>
            </w:r>
            <w:r w:rsidR="00980B2A">
              <w:rPr>
                <w:rFonts w:ascii="Comic Sans MS" w:eastAsia="Noto Sans Symbols" w:hAnsi="Comic Sans MS" w:cstheme="minorHAnsi"/>
                <w:color w:val="000000"/>
              </w:rPr>
              <w:t xml:space="preserve">ources </w:t>
            </w:r>
            <w:r w:rsidR="00BD3EF5">
              <w:rPr>
                <w:rFonts w:ascii="Comic Sans MS" w:eastAsia="Noto Sans Symbols" w:hAnsi="Comic Sans MS" w:cstheme="minorHAnsi"/>
                <w:color w:val="000000"/>
              </w:rPr>
              <w:t xml:space="preserve">and similarities and differences 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Pr="00832583" w:rsidRDefault="00491BDE" w:rsidP="0098585A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British Values</w:t>
            </w:r>
            <w:r w:rsidR="0098585A">
              <w:rPr>
                <w:rFonts w:ascii="Comic Sans MS" w:hAnsi="Comic Sans MS" w:cstheme="minorHAnsi"/>
                <w:b/>
              </w:rPr>
              <w:t>, Protected Characteristics and Diversity</w:t>
            </w:r>
            <w:r w:rsidR="001151AC" w:rsidRPr="00832583">
              <w:rPr>
                <w:rFonts w:ascii="Comic Sans MS" w:hAnsi="Comic Sans MS" w:cstheme="minorHAnsi"/>
                <w:b/>
              </w:rPr>
              <w:t xml:space="preserve">: </w:t>
            </w:r>
          </w:p>
          <w:p w:rsidR="001151AC" w:rsidRDefault="00570C65" w:rsidP="001151AC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The diversity of Britain and how the different invasions made Britain what it is today </w:t>
            </w:r>
          </w:p>
          <w:p w:rsidR="00570C65" w:rsidRDefault="00570C65" w:rsidP="001151AC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The rule of law is covered through looking at Viking beliefs, rules and society including crime and punishment </w:t>
            </w:r>
          </w:p>
          <w:p w:rsidR="00570C65" w:rsidRDefault="00570C65" w:rsidP="001151AC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The value of democracy is covered through looking at the democracy systems in Viking society </w:t>
            </w:r>
          </w:p>
          <w:p w:rsidR="00570C65" w:rsidRDefault="00A175A7" w:rsidP="001151AC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Looking at how Vikings established respect and tolerance </w:t>
            </w:r>
          </w:p>
          <w:p w:rsidR="001151AC" w:rsidRPr="00F93710" w:rsidRDefault="00A175A7" w:rsidP="00F93710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The protected characteristics of sexes through the roles of different sexes within Viking communities and religion and beliefs through the teaching of Viking religion and beliefs 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Pr="00832583" w:rsidRDefault="00491BDE" w:rsidP="0098585A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 xml:space="preserve">: </w:t>
            </w:r>
            <w:r w:rsidR="0098585A">
              <w:rPr>
                <w:rFonts w:ascii="Comic Sans MS" w:hAnsi="Comic Sans MS" w:cstheme="minorHAnsi"/>
                <w:b/>
              </w:rPr>
              <w:t xml:space="preserve">Adaptations: </w:t>
            </w:r>
          </w:p>
          <w:p w:rsidR="001151AC" w:rsidRDefault="00F93710" w:rsidP="00085C8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>Visuals and resources on the table</w:t>
            </w:r>
          </w:p>
          <w:p w:rsidR="00F93710" w:rsidRPr="00832583" w:rsidRDefault="00F93710" w:rsidP="00085C8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 xml:space="preserve">Adapted texts, font and size </w:t>
            </w:r>
          </w:p>
        </w:tc>
      </w:tr>
      <w:tr w:rsidR="00491BDE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491BDE" w:rsidRPr="00F8063F" w:rsidRDefault="00491BDE" w:rsidP="00491BDE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  <w:b/>
              </w:rPr>
              <w:t xml:space="preserve">Safeguarding across the curriculum: </w:t>
            </w:r>
          </w:p>
          <w:p w:rsidR="00491BDE" w:rsidRPr="00F8063F" w:rsidRDefault="00F8063F" w:rsidP="00085C8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b/>
              </w:rPr>
            </w:pPr>
            <w:r w:rsidRPr="00F8063F">
              <w:rPr>
                <w:rFonts w:ascii="Comic Sans MS" w:hAnsi="Comic Sans MS" w:cstheme="minorHAnsi"/>
              </w:rPr>
              <w:t>Knowing what is right and what is wrong an</w:t>
            </w:r>
            <w:r>
              <w:rPr>
                <w:rFonts w:ascii="Comic Sans MS" w:hAnsi="Comic Sans MS" w:cstheme="minorHAnsi"/>
              </w:rPr>
              <w:t xml:space="preserve">d </w:t>
            </w:r>
            <w:r w:rsidRPr="00F8063F">
              <w:rPr>
                <w:rFonts w:ascii="Comic Sans MS" w:hAnsi="Comic Sans MS" w:cstheme="minorHAnsi"/>
              </w:rPr>
              <w:t xml:space="preserve">being able to make those judgements </w:t>
            </w:r>
          </w:p>
          <w:p w:rsidR="00F8063F" w:rsidRPr="00F8063F" w:rsidRDefault="00F8063F" w:rsidP="00085C8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</w:rPr>
            </w:pPr>
            <w:r w:rsidRPr="00F8063F">
              <w:rPr>
                <w:rFonts w:ascii="Comic Sans MS" w:hAnsi="Comic Sans MS" w:cstheme="minorHAnsi"/>
              </w:rPr>
              <w:lastRenderedPageBreak/>
              <w:t>Knowing how to conduct research and filter inappropriate content</w:t>
            </w:r>
          </w:p>
        </w:tc>
      </w:tr>
      <w:tr w:rsidR="00491BDE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491BDE" w:rsidRPr="00F8063F" w:rsidRDefault="00491BDE" w:rsidP="00491BDE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  <w:b/>
              </w:rPr>
              <w:lastRenderedPageBreak/>
              <w:t xml:space="preserve">Catholic Social Teaching: </w:t>
            </w:r>
          </w:p>
          <w:p w:rsidR="00491BDE" w:rsidRDefault="00F8063F" w:rsidP="0020337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b/>
              </w:rPr>
            </w:pPr>
            <w:r w:rsidRPr="00F8063F">
              <w:rPr>
                <w:rFonts w:ascii="Comic Sans MS" w:hAnsi="Comic Sans MS" w:cstheme="minorHAnsi"/>
              </w:rPr>
              <w:t>Looking at examples of peace caused as a result of warfare.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Pr="00C91B4D" w:rsidRDefault="002F4849" w:rsidP="0098585A">
            <w:pPr>
              <w:rPr>
                <w:rFonts w:ascii="Comic Sans MS" w:hAnsi="Comic Sans MS" w:cstheme="minorHAnsi"/>
                <w:b/>
              </w:rPr>
            </w:pPr>
            <w:proofErr w:type="spellStart"/>
            <w:r>
              <w:rPr>
                <w:rFonts w:ascii="Comic Sans MS" w:hAnsi="Comic Sans MS" w:cstheme="minorHAnsi"/>
                <w:b/>
              </w:rPr>
              <w:t>Oracy</w:t>
            </w:r>
            <w:proofErr w:type="spellEnd"/>
            <w:r>
              <w:rPr>
                <w:rFonts w:ascii="Comic Sans MS" w:hAnsi="Comic Sans MS" w:cstheme="minorHAnsi"/>
                <w:b/>
              </w:rPr>
              <w:t xml:space="preserve"> Examples</w:t>
            </w:r>
            <w:r w:rsidR="001151AC" w:rsidRPr="00C91B4D">
              <w:rPr>
                <w:rFonts w:ascii="Comic Sans MS" w:hAnsi="Comic Sans MS" w:cstheme="minorHAnsi"/>
                <w:b/>
              </w:rPr>
              <w:t xml:space="preserve">: </w:t>
            </w:r>
          </w:p>
          <w:p w:rsidR="00F8063F" w:rsidRPr="00F8063F" w:rsidRDefault="00F8063F" w:rsidP="00F8063F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Communicating with each other in group or partner work</w:t>
            </w:r>
            <w:bookmarkStart w:id="0" w:name="_GoBack"/>
            <w:bookmarkEnd w:id="0"/>
          </w:p>
          <w:p w:rsidR="001151AC" w:rsidRPr="00832583" w:rsidRDefault="001151AC" w:rsidP="00985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439" w:right="471" w:hanging="365"/>
              <w:rPr>
                <w:rFonts w:ascii="Comic Sans MS" w:eastAsia="Noto Sans Symbols" w:hAnsi="Comic Sans MS" w:cstheme="minorHAnsi"/>
                <w:color w:val="000000"/>
              </w:rPr>
            </w:pPr>
          </w:p>
        </w:tc>
      </w:tr>
    </w:tbl>
    <w:p w:rsidR="00196263" w:rsidRDefault="00196263"/>
    <w:sectPr w:rsidR="00196263" w:rsidSect="001151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6549"/>
    <w:multiLevelType w:val="hybridMultilevel"/>
    <w:tmpl w:val="F4062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C2102"/>
    <w:multiLevelType w:val="hybridMultilevel"/>
    <w:tmpl w:val="6EA40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F3D45"/>
    <w:multiLevelType w:val="hybridMultilevel"/>
    <w:tmpl w:val="73167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F167E"/>
    <w:multiLevelType w:val="hybridMultilevel"/>
    <w:tmpl w:val="20581DC6"/>
    <w:lvl w:ilvl="0" w:tplc="08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" w15:restartNumberingAfterBreak="0">
    <w:nsid w:val="53680CA0"/>
    <w:multiLevelType w:val="multilevel"/>
    <w:tmpl w:val="DA72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2D0461"/>
    <w:multiLevelType w:val="multilevel"/>
    <w:tmpl w:val="5AF8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AC"/>
    <w:rsid w:val="00085C89"/>
    <w:rsid w:val="000F4B0A"/>
    <w:rsid w:val="001151AC"/>
    <w:rsid w:val="00196263"/>
    <w:rsid w:val="00203373"/>
    <w:rsid w:val="002121FF"/>
    <w:rsid w:val="00213419"/>
    <w:rsid w:val="002F4849"/>
    <w:rsid w:val="00465802"/>
    <w:rsid w:val="00491BDE"/>
    <w:rsid w:val="00570C65"/>
    <w:rsid w:val="007312F4"/>
    <w:rsid w:val="008B0209"/>
    <w:rsid w:val="00980B2A"/>
    <w:rsid w:val="0098585A"/>
    <w:rsid w:val="00A175A7"/>
    <w:rsid w:val="00BA273A"/>
    <w:rsid w:val="00BD3EF5"/>
    <w:rsid w:val="00C91B4D"/>
    <w:rsid w:val="00DA3FD1"/>
    <w:rsid w:val="00F8063F"/>
    <w:rsid w:val="00F9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E29FA"/>
  <w15:chartTrackingRefBased/>
  <w15:docId w15:val="{0217F329-4850-40F5-AB0C-CD752433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51AC"/>
    <w:pPr>
      <w:ind w:left="720"/>
      <w:contextualSpacing/>
    </w:pPr>
  </w:style>
  <w:style w:type="paragraph" w:customStyle="1" w:styleId="font8">
    <w:name w:val="font_8"/>
    <w:basedOn w:val="Normal"/>
    <w:rsid w:val="0011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151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082385E536C4BBAD8E53215F6C958" ma:contentTypeVersion="16" ma:contentTypeDescription="Create a new document." ma:contentTypeScope="" ma:versionID="e629aedb26c0bdc50998f9dc435be638">
  <xsd:schema xmlns:xsd="http://www.w3.org/2001/XMLSchema" xmlns:xs="http://www.w3.org/2001/XMLSchema" xmlns:p="http://schemas.microsoft.com/office/2006/metadata/properties" xmlns:ns2="351459db-3b75-47df-a6df-554e6210169d" xmlns:ns3="73522962-7b55-4b97-82cf-24e7999e46ad" targetNamespace="http://schemas.microsoft.com/office/2006/metadata/properties" ma:root="true" ma:fieldsID="7fb0a9ac5de3e1e5dea0d2c6694aecdd" ns2:_="" ns3:_="">
    <xsd:import namespace="351459db-3b75-47df-a6df-554e6210169d"/>
    <xsd:import namespace="73522962-7b55-4b97-82cf-24e7999e4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459db-3b75-47df-a6df-554e62101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de434f0-ed9b-42bd-875f-ac81a6495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22962-7b55-4b97-82cf-24e7999e4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ac06bbf-12f0-473c-bb7f-affa5d5ad483}" ma:internalName="TaxCatchAll" ma:showField="CatchAllData" ma:web="73522962-7b55-4b97-82cf-24e7999e4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459db-3b75-47df-a6df-554e6210169d">
      <Terms xmlns="http://schemas.microsoft.com/office/infopath/2007/PartnerControls"/>
    </lcf76f155ced4ddcb4097134ff3c332f>
    <TaxCatchAll xmlns="73522962-7b55-4b97-82cf-24e7999e46ad" xsi:nil="true"/>
  </documentManagement>
</p:properties>
</file>

<file path=customXml/itemProps1.xml><?xml version="1.0" encoding="utf-8"?>
<ds:datastoreItem xmlns:ds="http://schemas.openxmlformats.org/officeDocument/2006/customXml" ds:itemID="{CACFE41F-4D3B-4E58-A71A-7C188DE0EE6A}"/>
</file>

<file path=customXml/itemProps2.xml><?xml version="1.0" encoding="utf-8"?>
<ds:datastoreItem xmlns:ds="http://schemas.openxmlformats.org/officeDocument/2006/customXml" ds:itemID="{ED5DECD5-FFAE-41A8-B749-49452F73F59E}"/>
</file>

<file path=customXml/itemProps3.xml><?xml version="1.0" encoding="utf-8"?>
<ds:datastoreItem xmlns:ds="http://schemas.openxmlformats.org/officeDocument/2006/customXml" ds:itemID="{1180F419-7802-4596-87A8-816632ADCD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Bates</dc:creator>
  <cp:keywords/>
  <dc:description/>
  <cp:lastModifiedBy>Becky Egerton</cp:lastModifiedBy>
  <cp:revision>3</cp:revision>
  <dcterms:created xsi:type="dcterms:W3CDTF">2023-06-28T15:45:00Z</dcterms:created>
  <dcterms:modified xsi:type="dcterms:W3CDTF">2023-06-28T15:53:00Z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